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0001998179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994"/>
        <w:gridCol w:w="4211"/>
      </w:tblGrid>
      <w:tr>
        <w:trPr/>
        <w:tc>
          <w:tcPr>
            <w:tcW w:w="5994" w:type="dxa"/>
            <w:tcBorders/>
            <w:vAlign w:val="center"/>
          </w:tcPr>
          <w:p>
            <w:pPr>
              <w:pStyle w:val="TableContents"/>
              <w:bidi w:val="0"/>
              <w:spacing w:before="0" w:after="283"/>
              <w:jc w:val="left"/>
              <w:rPr/>
            </w:pPr>
            <w:r>
              <w:rPr/>
              <w:t>Name of Issuer</w:t>
            </w:r>
          </w:p>
        </w:tc>
        <w:tc>
          <w:tcPr>
            <w:tcW w:w="4211" w:type="dxa"/>
            <w:tcBorders/>
            <w:vAlign w:val="center"/>
          </w:tcPr>
          <w:p>
            <w:pPr>
              <w:pStyle w:val="TableContents"/>
              <w:bidi w:val="0"/>
              <w:spacing w:before="0" w:after="0"/>
              <w:jc w:val="left"/>
              <w:rPr/>
            </w:pPr>
            <w:r>
              <w:rPr/>
              <w:t>Astera Labs, Inc.</w:t>
            </w:r>
          </w:p>
        </w:tc>
      </w:tr>
      <w:tr>
        <w:trPr/>
        <w:tc>
          <w:tcPr>
            <w:tcW w:w="5994" w:type="dxa"/>
            <w:tcBorders/>
            <w:vAlign w:val="center"/>
          </w:tcPr>
          <w:p>
            <w:pPr>
              <w:pStyle w:val="TableContents"/>
              <w:bidi w:val="0"/>
              <w:spacing w:before="0" w:after="283"/>
              <w:jc w:val="left"/>
              <w:rPr/>
            </w:pPr>
            <w:r>
              <w:rPr/>
              <w:t>SEC File Number</w:t>
            </w:r>
          </w:p>
        </w:tc>
        <w:tc>
          <w:tcPr>
            <w:tcW w:w="4211" w:type="dxa"/>
            <w:tcBorders/>
            <w:vAlign w:val="center"/>
          </w:tcPr>
          <w:p>
            <w:pPr>
              <w:pStyle w:val="TableContents"/>
              <w:bidi w:val="0"/>
              <w:spacing w:before="0" w:after="0"/>
              <w:jc w:val="left"/>
              <w:rPr/>
            </w:pPr>
            <w:r>
              <w:rPr/>
              <w:t>001-41979</w:t>
            </w:r>
          </w:p>
        </w:tc>
      </w:tr>
      <w:tr>
        <w:trPr/>
        <w:tc>
          <w:tcPr>
            <w:tcW w:w="5994" w:type="dxa"/>
            <w:tcBorders/>
            <w:vAlign w:val="center"/>
          </w:tcPr>
          <w:p>
            <w:pPr>
              <w:pStyle w:val="TableContents"/>
              <w:bidi w:val="0"/>
              <w:spacing w:before="0" w:after="283"/>
              <w:jc w:val="left"/>
              <w:rPr/>
            </w:pPr>
            <w:r>
              <w:rPr/>
              <w:t>Address of Issuer</w:t>
            </w:r>
          </w:p>
        </w:tc>
        <w:tc>
          <w:tcPr>
            <w:tcW w:w="4211" w:type="dxa"/>
            <w:tcBorders/>
            <w:vAlign w:val="center"/>
          </w:tcPr>
          <w:p>
            <w:pPr>
              <w:pStyle w:val="TableContents"/>
              <w:bidi w:val="0"/>
              <w:spacing w:before="0" w:after="0"/>
              <w:jc w:val="left"/>
              <w:rPr/>
            </w:pPr>
            <w:r>
              <w:rPr/>
              <w:t>2345 North First Street</w:t>
              <w:br/>
              <w:t>San Jose</w:t>
              <w:br/>
              <w:t xml:space="preserve">CALIFORNIA </w:t>
              <w:br/>
              <w:t>95131</w:t>
            </w:r>
          </w:p>
        </w:tc>
      </w:tr>
      <w:tr>
        <w:trPr/>
        <w:tc>
          <w:tcPr>
            <w:tcW w:w="5994" w:type="dxa"/>
            <w:tcBorders/>
            <w:vAlign w:val="center"/>
          </w:tcPr>
          <w:p>
            <w:pPr>
              <w:pStyle w:val="TableContents"/>
              <w:bidi w:val="0"/>
              <w:spacing w:before="0" w:after="283"/>
              <w:jc w:val="left"/>
              <w:rPr/>
            </w:pPr>
            <w:r>
              <w:rPr/>
              <w:t>Phone</w:t>
            </w:r>
          </w:p>
        </w:tc>
        <w:tc>
          <w:tcPr>
            <w:tcW w:w="4211" w:type="dxa"/>
            <w:tcBorders/>
            <w:vAlign w:val="center"/>
          </w:tcPr>
          <w:p>
            <w:pPr>
              <w:pStyle w:val="TableContents"/>
              <w:bidi w:val="0"/>
              <w:spacing w:before="0" w:after="0"/>
              <w:jc w:val="left"/>
              <w:rPr/>
            </w:pPr>
            <w:r>
              <w:rPr/>
              <w:t>4087663806</w:t>
            </w:r>
          </w:p>
        </w:tc>
      </w:tr>
      <w:tr>
        <w:trPr/>
        <w:tc>
          <w:tcPr>
            <w:tcW w:w="5994" w:type="dxa"/>
            <w:tcBorders/>
            <w:vAlign w:val="center"/>
          </w:tcPr>
          <w:p>
            <w:pPr>
              <w:pStyle w:val="TableContents"/>
              <w:bidi w:val="0"/>
              <w:spacing w:before="0" w:after="283"/>
              <w:jc w:val="left"/>
              <w:rPr/>
            </w:pPr>
            <w:r>
              <w:rPr/>
              <w:t>Name of Person for Whose Account the Securities are To Be Sold</w:t>
            </w:r>
          </w:p>
        </w:tc>
        <w:tc>
          <w:tcPr>
            <w:tcW w:w="4211" w:type="dxa"/>
            <w:tcBorders/>
            <w:vAlign w:val="center"/>
          </w:tcPr>
          <w:p>
            <w:pPr>
              <w:pStyle w:val="TableContents"/>
              <w:bidi w:val="0"/>
              <w:spacing w:before="0" w:after="0"/>
              <w:jc w:val="left"/>
              <w:rPr/>
            </w:pPr>
            <w:r>
              <w:rPr/>
              <w:t>Navad Trust dated November 1, 2012</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994" w:type="dxa"/>
            <w:tcBorders/>
            <w:vAlign w:val="center"/>
          </w:tcPr>
          <w:p>
            <w:pPr>
              <w:pStyle w:val="TableContents"/>
              <w:bidi w:val="0"/>
              <w:spacing w:before="0" w:after="283"/>
              <w:jc w:val="left"/>
              <w:rPr/>
            </w:pPr>
            <w:r>
              <w:rPr/>
              <w:t>Relationship to Issuer</w:t>
            </w:r>
          </w:p>
        </w:tc>
        <w:tc>
          <w:tcPr>
            <w:tcW w:w="4211" w:type="dxa"/>
            <w:tcBorders/>
            <w:vAlign w:val="center"/>
          </w:tcPr>
          <w:p>
            <w:pPr>
              <w:pStyle w:val="TableContents"/>
              <w:bidi w:val="0"/>
              <w:spacing w:before="0" w:after="0"/>
              <w:jc w:val="left"/>
              <w:rPr/>
            </w:pPr>
            <w:r>
              <w:rPr/>
              <w:t>Director</w:t>
            </w:r>
          </w:p>
        </w:tc>
      </w:tr>
      <w:tr>
        <w:trPr/>
        <w:tc>
          <w:tcPr>
            <w:tcW w:w="5994" w:type="dxa"/>
            <w:tcBorders/>
            <w:vAlign w:val="center"/>
          </w:tcPr>
          <w:p>
            <w:pPr>
              <w:pStyle w:val="TableContents"/>
              <w:bidi w:val="0"/>
              <w:spacing w:before="0" w:after="283"/>
              <w:jc w:val="left"/>
              <w:rPr/>
            </w:pPr>
            <w:r>
              <w:rPr/>
              <w:t>Relationship to Issuer</w:t>
            </w:r>
          </w:p>
        </w:tc>
        <w:tc>
          <w:tcPr>
            <w:tcW w:w="4211"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39"/>
        <w:gridCol w:w="1474"/>
        <w:gridCol w:w="1151"/>
        <w:gridCol w:w="1558"/>
        <w:gridCol w:w="1536"/>
        <w:gridCol w:w="1557"/>
        <w:gridCol w:w="1390"/>
      </w:tblGrid>
      <w:tr>
        <w:trPr/>
        <w:tc>
          <w:tcPr>
            <w:tcW w:w="1539" w:type="dxa"/>
            <w:tcBorders/>
            <w:vAlign w:val="center"/>
          </w:tcPr>
          <w:p>
            <w:pPr>
              <w:pStyle w:val="TableHeading"/>
              <w:suppressLineNumbers/>
              <w:bidi w:val="0"/>
              <w:spacing w:before="0" w:after="283"/>
              <w:jc w:val="center"/>
              <w:rPr/>
            </w:pPr>
            <w:r>
              <w:rPr/>
              <w:t>Title of the Class of Securities To Be Sold</w:t>
            </w:r>
          </w:p>
        </w:tc>
        <w:tc>
          <w:tcPr>
            <w:tcW w:w="1474" w:type="dxa"/>
            <w:tcBorders/>
            <w:vAlign w:val="center"/>
          </w:tcPr>
          <w:p>
            <w:pPr>
              <w:pStyle w:val="TableHeading"/>
              <w:suppressLineNumbers/>
              <w:bidi w:val="0"/>
              <w:spacing w:before="0" w:after="283"/>
              <w:jc w:val="center"/>
              <w:rPr/>
            </w:pPr>
            <w:r>
              <w:rPr/>
              <w:t>Name and Address of the Broker</w:t>
            </w:r>
          </w:p>
        </w:tc>
        <w:tc>
          <w:tcPr>
            <w:tcW w:w="1151" w:type="dxa"/>
            <w:tcBorders/>
            <w:vAlign w:val="center"/>
          </w:tcPr>
          <w:p>
            <w:pPr>
              <w:pStyle w:val="TableHeading"/>
              <w:suppressLineNumbers/>
              <w:bidi w:val="0"/>
              <w:spacing w:before="0" w:after="283"/>
              <w:jc w:val="center"/>
              <w:rPr/>
            </w:pPr>
            <w:r>
              <w:rPr/>
              <w:t>Number of Shares or Other Units To Be Sold</w:t>
            </w:r>
          </w:p>
        </w:tc>
        <w:tc>
          <w:tcPr>
            <w:tcW w:w="1558" w:type="dxa"/>
            <w:tcBorders/>
            <w:vAlign w:val="center"/>
          </w:tcPr>
          <w:p>
            <w:pPr>
              <w:pStyle w:val="TableHeading"/>
              <w:suppressLineNumbers/>
              <w:bidi w:val="0"/>
              <w:spacing w:before="0" w:after="283"/>
              <w:jc w:val="center"/>
              <w:rPr/>
            </w:pPr>
            <w:r>
              <w:rPr/>
              <w:t>Aggregate Market Value</w:t>
            </w:r>
          </w:p>
        </w:tc>
        <w:tc>
          <w:tcPr>
            <w:tcW w:w="1536" w:type="dxa"/>
            <w:tcBorders/>
            <w:vAlign w:val="center"/>
          </w:tcPr>
          <w:p>
            <w:pPr>
              <w:pStyle w:val="TableHeading"/>
              <w:suppressLineNumbers/>
              <w:bidi w:val="0"/>
              <w:spacing w:before="0" w:after="283"/>
              <w:jc w:val="center"/>
              <w:rPr/>
            </w:pPr>
            <w:r>
              <w:rPr/>
              <w:t>Number of Shares or Other Units Outstanding</w:t>
            </w:r>
          </w:p>
        </w:tc>
        <w:tc>
          <w:tcPr>
            <w:tcW w:w="1557" w:type="dxa"/>
            <w:tcBorders/>
            <w:vAlign w:val="center"/>
          </w:tcPr>
          <w:p>
            <w:pPr>
              <w:pStyle w:val="TableHeading"/>
              <w:suppressLineNumbers/>
              <w:bidi w:val="0"/>
              <w:spacing w:before="0" w:after="283"/>
              <w:jc w:val="center"/>
              <w:rPr/>
            </w:pPr>
            <w:r>
              <w:rPr/>
              <w:t>Approximate Date of Sale</w:t>
            </w:r>
          </w:p>
        </w:tc>
        <w:tc>
          <w:tcPr>
            <w:tcW w:w="1390" w:type="dxa"/>
            <w:tcBorders/>
            <w:vAlign w:val="center"/>
          </w:tcPr>
          <w:p>
            <w:pPr>
              <w:pStyle w:val="TableHeading"/>
              <w:suppressLineNumbers/>
              <w:bidi w:val="0"/>
              <w:spacing w:before="0" w:after="283"/>
              <w:jc w:val="center"/>
              <w:rPr/>
            </w:pPr>
            <w:r>
              <w:rPr/>
              <w:t>Name the Securities Exchange</w:t>
            </w:r>
          </w:p>
        </w:tc>
      </w:tr>
      <w:tr>
        <w:trPr/>
        <w:tc>
          <w:tcPr>
            <w:tcW w:w="1539" w:type="dxa"/>
            <w:tcBorders/>
            <w:vAlign w:val="center"/>
          </w:tcPr>
          <w:p>
            <w:pPr>
              <w:pStyle w:val="TableContents"/>
              <w:bidi w:val="0"/>
              <w:spacing w:before="0" w:after="283"/>
              <w:jc w:val="left"/>
              <w:rPr/>
            </w:pPr>
            <w:r>
              <w:rPr/>
              <w:t>Common</w:t>
            </w:r>
          </w:p>
        </w:tc>
        <w:tc>
          <w:tcPr>
            <w:tcW w:w="1474"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51" w:type="dxa"/>
            <w:tcBorders/>
            <w:vAlign w:val="center"/>
          </w:tcPr>
          <w:p>
            <w:pPr>
              <w:pStyle w:val="TableContents"/>
              <w:bidi w:val="0"/>
              <w:spacing w:before="0" w:after="283"/>
              <w:jc w:val="left"/>
              <w:rPr/>
            </w:pPr>
            <w:r>
              <w:rPr/>
              <w:t>200000</w:t>
            </w:r>
          </w:p>
        </w:tc>
        <w:tc>
          <w:tcPr>
            <w:tcW w:w="1558" w:type="dxa"/>
            <w:tcBorders/>
            <w:vAlign w:val="center"/>
          </w:tcPr>
          <w:p>
            <w:pPr>
              <w:pStyle w:val="TableContents"/>
              <w:bidi w:val="0"/>
              <w:spacing w:before="0" w:after="283"/>
              <w:jc w:val="left"/>
              <w:rPr/>
            </w:pPr>
            <w:r>
              <w:rPr/>
              <w:t>42782000.00</w:t>
            </w:r>
          </w:p>
        </w:tc>
        <w:tc>
          <w:tcPr>
            <w:tcW w:w="1536" w:type="dxa"/>
            <w:tcBorders/>
            <w:vAlign w:val="center"/>
          </w:tcPr>
          <w:p>
            <w:pPr>
              <w:pStyle w:val="TableContents"/>
              <w:bidi w:val="0"/>
              <w:spacing w:before="0" w:after="283"/>
              <w:jc w:val="left"/>
              <w:rPr/>
            </w:pPr>
            <w:r>
              <w:rPr/>
              <w:t>171407939</w:t>
            </w:r>
          </w:p>
        </w:tc>
        <w:tc>
          <w:tcPr>
            <w:tcW w:w="1557" w:type="dxa"/>
            <w:tcBorders/>
            <w:vAlign w:val="center"/>
          </w:tcPr>
          <w:p>
            <w:pPr>
              <w:pStyle w:val="TableContents"/>
              <w:bidi w:val="0"/>
              <w:spacing w:before="0" w:after="283"/>
              <w:jc w:val="left"/>
              <w:rPr/>
            </w:pPr>
            <w:r>
              <w:rPr/>
              <w:t>05/07/2026</w:t>
            </w:r>
          </w:p>
        </w:tc>
        <w:tc>
          <w:tcPr>
            <w:tcW w:w="1390"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11/21/2017</w:t>
            </w:r>
          </w:p>
        </w:tc>
        <w:tc>
          <w:tcPr>
            <w:tcW w:w="1505" w:type="dxa"/>
            <w:tcBorders/>
            <w:vAlign w:val="center"/>
          </w:tcPr>
          <w:p>
            <w:pPr>
              <w:pStyle w:val="TableContents"/>
              <w:bidi w:val="0"/>
              <w:spacing w:before="0" w:after="283"/>
              <w:jc w:val="left"/>
              <w:rPr/>
            </w:pPr>
            <w:r>
              <w:rPr/>
              <w:t>Private Acquisition from Issuer or an Affiliate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200000</w:t>
            </w:r>
          </w:p>
        </w:tc>
        <w:tc>
          <w:tcPr>
            <w:tcW w:w="1078" w:type="dxa"/>
            <w:tcBorders/>
            <w:vAlign w:val="center"/>
          </w:tcPr>
          <w:p>
            <w:pPr>
              <w:pStyle w:val="TableContents"/>
              <w:bidi w:val="0"/>
              <w:spacing w:before="0" w:after="283"/>
              <w:jc w:val="left"/>
              <w:rPr/>
            </w:pPr>
            <w:r>
              <w:rPr/>
              <w:t>11/21/2017</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7523"/>
        <w:gridCol w:w="2682"/>
      </w:tblGrid>
      <w:tr>
        <w:trPr/>
        <w:tc>
          <w:tcPr>
            <w:tcW w:w="7523" w:type="dxa"/>
            <w:tcBorders/>
            <w:vAlign w:val="center"/>
          </w:tcPr>
          <w:p>
            <w:pPr>
              <w:pStyle w:val="TableContents"/>
              <w:bidi w:val="0"/>
              <w:spacing w:before="0" w:after="283"/>
              <w:jc w:val="left"/>
              <w:rPr/>
            </w:pPr>
            <w:r>
              <w:rPr/>
              <w:t>Remarks</w:t>
            </w:r>
          </w:p>
        </w:tc>
        <w:tc>
          <w:tcPr>
            <w:tcW w:w="2682" w:type="dxa"/>
            <w:tcBorders/>
            <w:vAlign w:val="center"/>
          </w:tcPr>
          <w:p>
            <w:pPr>
              <w:pStyle w:val="TableContents"/>
              <w:bidi w:val="0"/>
              <w:spacing w:before="0" w:after="283"/>
              <w:jc w:val="left"/>
              <w:rPr>
                <w:sz w:val="4"/>
                <w:szCs w:val="4"/>
              </w:rPr>
            </w:pPr>
            <w:r>
              <w:rPr>
                <w:sz w:val="4"/>
                <w:szCs w:val="4"/>
              </w:rPr>
            </w:r>
          </w:p>
        </w:tc>
      </w:tr>
      <w:tr>
        <w:trPr/>
        <w:tc>
          <w:tcPr>
            <w:tcW w:w="7523" w:type="dxa"/>
            <w:tcBorders/>
            <w:vAlign w:val="center"/>
          </w:tcPr>
          <w:p>
            <w:pPr>
              <w:pStyle w:val="TableContents"/>
              <w:bidi w:val="0"/>
              <w:spacing w:before="0" w:after="283"/>
              <w:jc w:val="left"/>
              <w:rPr/>
            </w:pPr>
            <w:r>
              <w:rPr/>
              <w:t>Date of Notice</w:t>
            </w:r>
          </w:p>
        </w:tc>
        <w:tc>
          <w:tcPr>
            <w:tcW w:w="2682" w:type="dxa"/>
            <w:tcBorders/>
            <w:vAlign w:val="center"/>
          </w:tcPr>
          <w:p>
            <w:pPr>
              <w:pStyle w:val="TableContents"/>
              <w:bidi w:val="0"/>
              <w:spacing w:before="0" w:after="0"/>
              <w:jc w:val="left"/>
              <w:rPr/>
            </w:pPr>
            <w:r>
              <w:rPr/>
              <w:t>05/07/2026</w:t>
            </w:r>
          </w:p>
        </w:tc>
      </w:tr>
      <w:tr>
        <w:trPr/>
        <w:tc>
          <w:tcPr>
            <w:tcW w:w="7523" w:type="dxa"/>
            <w:tcBorders/>
            <w:vAlign w:val="center"/>
          </w:tcPr>
          <w:p>
            <w:pPr>
              <w:pStyle w:val="TableContents"/>
              <w:bidi w:val="0"/>
              <w:spacing w:before="0" w:after="283"/>
              <w:jc w:val="left"/>
              <w:rPr/>
            </w:pPr>
            <w:r>
              <w:rPr/>
              <w:t>Date of Plan Adoption or Giving of Instruction, If Relying on Rule 10b5-1</w:t>
            </w:r>
          </w:p>
        </w:tc>
        <w:tc>
          <w:tcPr>
            <w:tcW w:w="2682" w:type="dxa"/>
            <w:tcBorders/>
            <w:vAlign w:val="center"/>
          </w:tcPr>
          <w:p>
            <w:pPr>
              <w:pStyle w:val="TableContents"/>
              <w:bidi w:val="0"/>
              <w:spacing w:before="0" w:after="0"/>
              <w:jc w:val="left"/>
              <w:rPr/>
            </w:pPr>
            <w:r>
              <w:rPr/>
              <w:t>12/02/2025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523" w:type="dxa"/>
            <w:tcBorders/>
            <w:vAlign w:val="center"/>
          </w:tcPr>
          <w:p>
            <w:pPr>
              <w:pStyle w:val="TableContents"/>
              <w:bidi w:val="0"/>
              <w:spacing w:before="0" w:after="283"/>
              <w:jc w:val="left"/>
              <w:rPr/>
            </w:pPr>
            <w:r>
              <w:rPr/>
              <w:t>Signature</w:t>
            </w:r>
          </w:p>
        </w:tc>
        <w:tc>
          <w:tcPr>
            <w:tcW w:w="2682" w:type="dxa"/>
            <w:tcBorders/>
            <w:vAlign w:val="center"/>
          </w:tcPr>
          <w:p>
            <w:pPr>
              <w:pStyle w:val="TableContents"/>
              <w:bidi w:val="0"/>
              <w:spacing w:before="0" w:after="0"/>
              <w:jc w:val="left"/>
              <w:rPr/>
            </w:pPr>
            <w:r>
              <w:rPr/>
              <w:t>/s/ Sanjay Gajendra</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604</Words>
  <Characters>3043</Characters>
  <CharactersWithSpaces>3589</CharactersWithSpaces>
  <Paragraphs>81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